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17A" w:rsidRPr="005002C3" w:rsidRDefault="0034417A" w:rsidP="0034417A">
      <w:pPr>
        <w:ind w:left="480"/>
        <w:jc w:val="center"/>
        <w:rPr>
          <w:rFonts w:ascii="宋体" w:hAnsi="宋体"/>
          <w:b/>
          <w:sz w:val="30"/>
          <w:szCs w:val="30"/>
        </w:rPr>
      </w:pPr>
      <w:r w:rsidRPr="005002C3">
        <w:rPr>
          <w:rFonts w:asciiTheme="majorEastAsia" w:eastAsiaTheme="majorEastAsia" w:hAnsiTheme="majorEastAsia" w:hint="eastAsia"/>
          <w:b/>
          <w:sz w:val="30"/>
          <w:szCs w:val="30"/>
        </w:rPr>
        <w:t>相关知识5</w:t>
      </w:r>
      <w:r>
        <w:rPr>
          <w:rFonts w:ascii="宋体" w:hAnsi="宋体" w:hint="eastAsia"/>
          <w:b/>
          <w:sz w:val="30"/>
          <w:szCs w:val="30"/>
        </w:rPr>
        <w:t xml:space="preserve">   </w:t>
      </w:r>
      <w:r w:rsidRPr="005002C3">
        <w:rPr>
          <w:rFonts w:ascii="宋体" w:hAnsi="宋体" w:hint="eastAsia"/>
          <w:b/>
          <w:sz w:val="30"/>
          <w:szCs w:val="30"/>
        </w:rPr>
        <w:t>犬疱疹病毒感染</w:t>
      </w:r>
    </w:p>
    <w:p w:rsidR="0034417A" w:rsidRDefault="0034417A" w:rsidP="0034417A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</w:p>
    <w:p w:rsidR="0034417A" w:rsidRDefault="0034417A" w:rsidP="0034417A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犬疱疹病毒（</w:t>
      </w:r>
      <w:r>
        <w:rPr>
          <w:rFonts w:ascii="宋体" w:hAnsi="宋体"/>
          <w:szCs w:val="21"/>
        </w:rPr>
        <w:t>Canine Herpesvirus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CHV</w:t>
      </w:r>
      <w:r>
        <w:rPr>
          <w:rFonts w:ascii="宋体" w:hAnsi="宋体" w:hint="eastAsia"/>
          <w:szCs w:val="21"/>
        </w:rPr>
        <w:t>）感染可引起多种病型，新生幼犬多呈致死性感染；大于</w:t>
      </w:r>
      <w:r>
        <w:rPr>
          <w:rFonts w:ascii="宋体" w:hAnsi="宋体"/>
          <w:szCs w:val="21"/>
        </w:rPr>
        <w:t>21</w:t>
      </w:r>
      <w:r>
        <w:rPr>
          <w:rFonts w:ascii="宋体" w:hAnsi="宋体" w:hint="eastAsia"/>
          <w:szCs w:val="21"/>
        </w:rPr>
        <w:t>日龄的犬主要表现上呼吸道症状；同时可造成母犬不育、流产、死亡以及公犬的阴茎炎和包皮炎。</w:t>
      </w:r>
    </w:p>
    <w:p w:rsidR="0034417A" w:rsidRPr="005002C3" w:rsidRDefault="0034417A" w:rsidP="0034417A">
      <w:pPr>
        <w:adjustRightInd w:val="0"/>
        <w:snapToGrid w:val="0"/>
        <w:ind w:firstLine="420"/>
        <w:rPr>
          <w:rFonts w:ascii="宋体" w:hAnsi="宋体"/>
          <w:sz w:val="24"/>
        </w:rPr>
      </w:pPr>
      <w:r w:rsidRPr="005002C3">
        <w:rPr>
          <w:rFonts w:ascii="宋体" w:hAnsi="宋体" w:hint="eastAsia"/>
          <w:sz w:val="24"/>
        </w:rPr>
        <w:t>一、病原</w:t>
      </w:r>
      <w:r w:rsidRPr="005002C3">
        <w:rPr>
          <w:rFonts w:ascii="宋体" w:hAnsi="宋体"/>
          <w:sz w:val="24"/>
        </w:rPr>
        <w:t xml:space="preserve"> </w:t>
      </w:r>
    </w:p>
    <w:p w:rsidR="0034417A" w:rsidRDefault="0034417A" w:rsidP="0034417A">
      <w:pPr>
        <w:adjustRightInd w:val="0"/>
        <w:snapToGrid w:val="0"/>
        <w:ind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CHV</w:t>
      </w:r>
      <w:r>
        <w:rPr>
          <w:rFonts w:ascii="宋体" w:hAnsi="宋体" w:hint="eastAsia"/>
          <w:szCs w:val="21"/>
        </w:rPr>
        <w:t>在分类上属疱疹病毒科，甲型疱疹病毒亚科。</w:t>
      </w:r>
      <w:r>
        <w:rPr>
          <w:rFonts w:ascii="宋体" w:hAnsi="宋体"/>
          <w:szCs w:val="21"/>
        </w:rPr>
        <w:t>CHV</w:t>
      </w:r>
      <w:r>
        <w:rPr>
          <w:rFonts w:ascii="宋体" w:hAnsi="宋体" w:hint="eastAsia"/>
          <w:szCs w:val="21"/>
        </w:rPr>
        <w:t>只有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个血清型，但从不同地区，不同病型分离的毒株可能存在毒理的差异。</w:t>
      </w:r>
    </w:p>
    <w:p w:rsidR="0034417A" w:rsidRDefault="0034417A" w:rsidP="0034417A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CHV</w:t>
      </w:r>
      <w:r>
        <w:rPr>
          <w:rFonts w:ascii="宋体" w:hAnsi="宋体" w:hint="eastAsia"/>
          <w:szCs w:val="21"/>
        </w:rPr>
        <w:t>对温热的</w:t>
      </w:r>
      <w:proofErr w:type="gramStart"/>
      <w:r>
        <w:rPr>
          <w:rFonts w:ascii="宋体" w:hAnsi="宋体" w:hint="eastAsia"/>
          <w:szCs w:val="21"/>
        </w:rPr>
        <w:t>的</w:t>
      </w:r>
      <w:proofErr w:type="gramEnd"/>
      <w:r>
        <w:rPr>
          <w:rFonts w:ascii="宋体" w:hAnsi="宋体" w:hint="eastAsia"/>
          <w:szCs w:val="21"/>
        </w:rPr>
        <w:t>抗力较弱，</w:t>
      </w:r>
      <w:smartTag w:uri="urn:schemas-microsoft-com:office:smarttags" w:element="chmetcnv">
        <w:smartTagPr>
          <w:attr w:name="UnitName" w:val="℃"/>
          <w:attr w:name="SourceValue" w:val="5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szCs w:val="21"/>
          </w:rPr>
          <w:t>56</w:t>
        </w:r>
        <w:r>
          <w:rPr>
            <w:rFonts w:ascii="宋体" w:hAnsi="宋体" w:hint="eastAsia"/>
            <w:szCs w:val="21"/>
          </w:rPr>
          <w:t>℃</w:t>
        </w:r>
      </w:smartTag>
      <w:r>
        <w:rPr>
          <w:rFonts w:ascii="宋体" w:hAnsi="宋体"/>
          <w:szCs w:val="21"/>
        </w:rPr>
        <w:t xml:space="preserve"> 5</w:t>
      </w:r>
      <w:r>
        <w:rPr>
          <w:rFonts w:hint="eastAsia"/>
          <w:szCs w:val="21"/>
        </w:rPr>
        <w:t>～</w:t>
      </w:r>
      <w:r>
        <w:rPr>
          <w:rFonts w:ascii="宋体" w:hAnsi="宋体"/>
          <w:szCs w:val="21"/>
        </w:rPr>
        <w:t>10</w:t>
      </w:r>
      <w:r>
        <w:rPr>
          <w:rFonts w:ascii="宋体" w:hAnsi="宋体" w:hint="eastAsia"/>
          <w:szCs w:val="21"/>
        </w:rPr>
        <w:t>小时，</w:t>
      </w:r>
      <w:smartTag w:uri="urn:schemas-microsoft-com:office:smarttags" w:element="chmetcnv">
        <w:smartTagPr>
          <w:attr w:name="UnitName" w:val="℃"/>
          <w:attr w:name="SourceValue" w:val="37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szCs w:val="21"/>
          </w:rPr>
          <w:t>37</w:t>
        </w:r>
        <w:r>
          <w:rPr>
            <w:rFonts w:ascii="宋体" w:hAnsi="宋体" w:hint="eastAsia"/>
            <w:szCs w:val="21"/>
          </w:rPr>
          <w:t>℃</w:t>
        </w:r>
      </w:smartTag>
      <w:r>
        <w:rPr>
          <w:rFonts w:ascii="宋体" w:hAnsi="宋体"/>
          <w:szCs w:val="21"/>
        </w:rPr>
        <w:t xml:space="preserve"> 22</w:t>
      </w:r>
      <w:r>
        <w:rPr>
          <w:rFonts w:ascii="宋体" w:hAnsi="宋体" w:hint="eastAsia"/>
          <w:szCs w:val="21"/>
        </w:rPr>
        <w:t>小时或</w:t>
      </w:r>
      <w:smartTag w:uri="urn:schemas-microsoft-com:office:smarttags" w:element="chmetcnv">
        <w:smartTagPr>
          <w:attr w:name="UnitName" w:val="℃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szCs w:val="21"/>
          </w:rPr>
          <w:t>4</w:t>
        </w:r>
        <w:r>
          <w:rPr>
            <w:rFonts w:ascii="宋体" w:hAnsi="宋体" w:hint="eastAsia"/>
            <w:szCs w:val="21"/>
          </w:rPr>
          <w:t>℃</w:t>
        </w:r>
      </w:smartTag>
      <w:r>
        <w:rPr>
          <w:rFonts w:ascii="宋体" w:hAnsi="宋体"/>
          <w:szCs w:val="21"/>
        </w:rPr>
        <w:t xml:space="preserve"> 1</w:t>
      </w:r>
      <w:r>
        <w:rPr>
          <w:rFonts w:ascii="宋体" w:hAnsi="宋体" w:hint="eastAsia"/>
          <w:szCs w:val="21"/>
        </w:rPr>
        <w:t>天均可灭活，在</w:t>
      </w:r>
      <w:smartTag w:uri="urn:schemas-microsoft-com:office:smarttags" w:element="chmetcnv">
        <w:smartTagPr>
          <w:attr w:name="UnitName" w:val="℃"/>
          <w:attr w:name="SourceValue" w:val="70"/>
          <w:attr w:name="HasSpace" w:val="False"/>
          <w:attr w:name="Negative" w:val="True"/>
          <w:attr w:name="NumberType" w:val="1"/>
          <w:attr w:name="TCSC" w:val="0"/>
        </w:smartTagPr>
        <w:r>
          <w:rPr>
            <w:rFonts w:ascii="宋体" w:hAnsi="宋体"/>
            <w:szCs w:val="21"/>
          </w:rPr>
          <w:t>-70</w:t>
        </w:r>
        <w:r>
          <w:rPr>
            <w:rFonts w:ascii="宋体" w:hAnsi="宋体" w:hint="eastAsia"/>
            <w:szCs w:val="21"/>
          </w:rPr>
          <w:t>℃</w:t>
        </w:r>
      </w:smartTag>
      <w:r>
        <w:rPr>
          <w:rFonts w:ascii="宋体" w:hAnsi="宋体" w:hint="eastAsia"/>
          <w:szCs w:val="21"/>
        </w:rPr>
        <w:t>仅可保存数月，</w:t>
      </w:r>
      <w:r>
        <w:rPr>
          <w:rFonts w:ascii="宋体" w:hAnsi="宋体"/>
          <w:szCs w:val="21"/>
        </w:rPr>
        <w:t>pH 6.5</w:t>
      </w:r>
      <w:r>
        <w:rPr>
          <w:rFonts w:hint="eastAsia"/>
          <w:szCs w:val="21"/>
        </w:rPr>
        <w:t>～</w:t>
      </w:r>
      <w:r>
        <w:rPr>
          <w:rFonts w:ascii="宋体" w:hAnsi="宋体"/>
          <w:szCs w:val="21"/>
        </w:rPr>
        <w:t>7.6</w:t>
      </w:r>
      <w:r>
        <w:rPr>
          <w:rFonts w:ascii="宋体" w:hAnsi="宋体" w:hint="eastAsia"/>
          <w:szCs w:val="21"/>
        </w:rPr>
        <w:t>条件下稳定，但在</w:t>
      </w:r>
      <w:r>
        <w:rPr>
          <w:rFonts w:ascii="宋体" w:hAnsi="宋体"/>
          <w:szCs w:val="21"/>
        </w:rPr>
        <w:t>pH4.5</w:t>
      </w:r>
      <w:r>
        <w:rPr>
          <w:rFonts w:ascii="宋体" w:hAnsi="宋体" w:hint="eastAsia"/>
          <w:szCs w:val="21"/>
        </w:rPr>
        <w:t>以下</w:t>
      </w:r>
      <w:r>
        <w:rPr>
          <w:rFonts w:ascii="宋体" w:hAnsi="宋体"/>
          <w:szCs w:val="21"/>
        </w:rPr>
        <w:t>30</w:t>
      </w:r>
      <w:r>
        <w:rPr>
          <w:rFonts w:ascii="宋体" w:hAnsi="宋体" w:hint="eastAsia"/>
          <w:szCs w:val="21"/>
        </w:rPr>
        <w:t>分钟即失去感染性。</w:t>
      </w:r>
      <w:r>
        <w:rPr>
          <w:rFonts w:ascii="宋体" w:hAnsi="宋体"/>
          <w:szCs w:val="21"/>
        </w:rPr>
        <w:t>CHV</w:t>
      </w:r>
      <w:r>
        <w:rPr>
          <w:rFonts w:ascii="宋体" w:hAnsi="宋体" w:hint="eastAsia"/>
          <w:szCs w:val="21"/>
        </w:rPr>
        <w:t>囊膜表明无血凝素，</w:t>
      </w:r>
      <w:proofErr w:type="gramStart"/>
      <w:r>
        <w:rPr>
          <w:rFonts w:ascii="宋体" w:hAnsi="宋体" w:hint="eastAsia"/>
          <w:szCs w:val="21"/>
        </w:rPr>
        <w:t>不</w:t>
      </w:r>
      <w:proofErr w:type="gramEnd"/>
      <w:r>
        <w:rPr>
          <w:rFonts w:ascii="宋体" w:hAnsi="宋体" w:hint="eastAsia"/>
          <w:szCs w:val="21"/>
        </w:rPr>
        <w:t>凝集人和动物的红细胞。</w:t>
      </w:r>
    </w:p>
    <w:p w:rsidR="0034417A" w:rsidRDefault="0034417A" w:rsidP="0034417A">
      <w:pPr>
        <w:adjustRightInd w:val="0"/>
        <w:snapToGrid w:val="0"/>
        <w:ind w:firstLine="420"/>
        <w:rPr>
          <w:rFonts w:ascii="宋体" w:hAnsi="宋体"/>
          <w:b/>
          <w:szCs w:val="21"/>
        </w:rPr>
      </w:pPr>
      <w:r w:rsidRPr="005002C3">
        <w:rPr>
          <w:rFonts w:ascii="宋体" w:hAnsi="宋体" w:hint="eastAsia"/>
          <w:sz w:val="24"/>
        </w:rPr>
        <w:t xml:space="preserve">二、流行病学 </w:t>
      </w:r>
      <w:r>
        <w:rPr>
          <w:rFonts w:ascii="宋体" w:hAnsi="宋体"/>
          <w:b/>
          <w:szCs w:val="21"/>
        </w:rPr>
        <w:t xml:space="preserve"> </w:t>
      </w:r>
    </w:p>
    <w:p w:rsidR="0034417A" w:rsidRDefault="0034417A" w:rsidP="0034417A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CHV</w:t>
      </w:r>
      <w:r>
        <w:rPr>
          <w:rFonts w:ascii="宋体" w:hAnsi="宋体" w:hint="eastAsia"/>
          <w:szCs w:val="21"/>
        </w:rPr>
        <w:t>只能感染犬，小于</w:t>
      </w:r>
      <w:r>
        <w:rPr>
          <w:rFonts w:ascii="宋体" w:hAnsi="宋体"/>
          <w:szCs w:val="21"/>
        </w:rPr>
        <w:t>14</w:t>
      </w:r>
      <w:r>
        <w:rPr>
          <w:rFonts w:ascii="宋体" w:hAnsi="宋体" w:hint="eastAsia"/>
          <w:szCs w:val="21"/>
        </w:rPr>
        <w:t>日</w:t>
      </w:r>
      <w:proofErr w:type="gramStart"/>
      <w:r>
        <w:rPr>
          <w:rFonts w:ascii="宋体" w:hAnsi="宋体" w:hint="eastAsia"/>
          <w:szCs w:val="21"/>
        </w:rPr>
        <w:t>龄</w:t>
      </w:r>
      <w:proofErr w:type="gramEnd"/>
      <w:r>
        <w:rPr>
          <w:rFonts w:ascii="宋体" w:hAnsi="宋体" w:hint="eastAsia"/>
          <w:szCs w:val="21"/>
        </w:rPr>
        <w:t>幼犬的体温偏低，恰好处于</w:t>
      </w:r>
      <w:r>
        <w:rPr>
          <w:rFonts w:ascii="宋体" w:hAnsi="宋体"/>
          <w:szCs w:val="21"/>
        </w:rPr>
        <w:t>CHV</w:t>
      </w:r>
      <w:r>
        <w:rPr>
          <w:rFonts w:ascii="宋体" w:hAnsi="宋体" w:hint="eastAsia"/>
          <w:szCs w:val="21"/>
        </w:rPr>
        <w:t>的</w:t>
      </w:r>
      <w:proofErr w:type="gramStart"/>
      <w:r>
        <w:rPr>
          <w:rFonts w:ascii="宋体" w:hAnsi="宋体" w:hint="eastAsia"/>
          <w:szCs w:val="21"/>
        </w:rPr>
        <w:t>最</w:t>
      </w:r>
      <w:proofErr w:type="gramEnd"/>
      <w:r>
        <w:rPr>
          <w:rFonts w:ascii="宋体" w:hAnsi="宋体" w:hint="eastAsia"/>
          <w:szCs w:val="21"/>
        </w:rPr>
        <w:t>适增殖温度，因此，易感性最高，常可造成致死性感染。</w:t>
      </w:r>
      <w:r>
        <w:rPr>
          <w:rFonts w:ascii="宋体" w:hAnsi="宋体"/>
          <w:szCs w:val="21"/>
        </w:rPr>
        <w:t>CHV</w:t>
      </w:r>
      <w:r>
        <w:rPr>
          <w:rFonts w:ascii="宋体" w:hAnsi="宋体" w:hint="eastAsia"/>
          <w:szCs w:val="21"/>
        </w:rPr>
        <w:t>主要通过唾液、鼻液、尿液向外排毒，传播途径为呼吸道、消化道和生殖道，新生幼犬也可经胎盘感染。犬康复后带毒及隐性感染是本病的主要特点。</w:t>
      </w:r>
    </w:p>
    <w:p w:rsidR="0034417A" w:rsidRDefault="0034417A" w:rsidP="0034417A">
      <w:pPr>
        <w:adjustRightInd w:val="0"/>
        <w:snapToGrid w:val="0"/>
        <w:ind w:firstLine="420"/>
        <w:rPr>
          <w:rFonts w:ascii="宋体" w:hAnsi="宋体"/>
          <w:b/>
          <w:szCs w:val="21"/>
        </w:rPr>
      </w:pPr>
      <w:r w:rsidRPr="005002C3">
        <w:rPr>
          <w:rFonts w:ascii="宋体" w:hAnsi="宋体" w:hint="eastAsia"/>
          <w:sz w:val="24"/>
        </w:rPr>
        <w:t>三、临床症状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/>
          <w:b/>
          <w:szCs w:val="21"/>
        </w:rPr>
        <w:t xml:space="preserve">  </w:t>
      </w:r>
    </w:p>
    <w:p w:rsidR="0034417A" w:rsidRDefault="0034417A" w:rsidP="0034417A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自然感染潜伏期</w:t>
      </w:r>
      <w:r>
        <w:rPr>
          <w:rFonts w:ascii="宋体" w:hAnsi="宋体"/>
          <w:szCs w:val="21"/>
        </w:rPr>
        <w:t>4</w:t>
      </w:r>
      <w:r>
        <w:rPr>
          <w:rFonts w:hint="eastAsia"/>
          <w:szCs w:val="21"/>
        </w:rPr>
        <w:t>～</w:t>
      </w: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天，人工感染</w:t>
      </w:r>
      <w:r>
        <w:rPr>
          <w:rFonts w:ascii="宋体" w:hAnsi="宋体"/>
          <w:szCs w:val="21"/>
        </w:rPr>
        <w:t>3</w:t>
      </w:r>
      <w:r>
        <w:rPr>
          <w:rFonts w:hint="eastAsia"/>
          <w:szCs w:val="21"/>
        </w:rPr>
        <w:t>～</w:t>
      </w: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天，小于</w:t>
      </w:r>
      <w:r>
        <w:rPr>
          <w:rFonts w:ascii="宋体" w:hAnsi="宋体"/>
          <w:szCs w:val="21"/>
        </w:rPr>
        <w:t>21</w:t>
      </w:r>
      <w:r>
        <w:rPr>
          <w:rFonts w:ascii="宋体" w:hAnsi="宋体" w:hint="eastAsia"/>
          <w:szCs w:val="21"/>
        </w:rPr>
        <w:t>日龄的新生幼犬可引起致死性感染。初期病犬痴呆、抑郁、厌食、软弱无力、呼吸困难、压迫腹部有痛感、排黄色稀粪。有的病犬表现鼻炎症状，浆液性鼻漏，鼻粘膜表面广泛性斑点状出血。皮肤病变以红色丘疹为特征，主要见于腹股沟，母犬的阴门和阴道以及公犬的包皮和口腔。病</w:t>
      </w:r>
      <w:proofErr w:type="gramStart"/>
      <w:r>
        <w:rPr>
          <w:rFonts w:ascii="宋体" w:hAnsi="宋体" w:hint="eastAsia"/>
          <w:szCs w:val="21"/>
        </w:rPr>
        <w:t>犬最终</w:t>
      </w:r>
      <w:proofErr w:type="gramEnd"/>
      <w:r>
        <w:rPr>
          <w:rFonts w:ascii="宋体" w:hAnsi="宋体" w:hint="eastAsia"/>
          <w:szCs w:val="21"/>
        </w:rPr>
        <w:t>丧失知觉，角弓反张，癫痫。病犬多在临床症状出现后</w:t>
      </w:r>
      <w:r>
        <w:rPr>
          <w:rFonts w:ascii="宋体" w:hAnsi="宋体"/>
          <w:szCs w:val="21"/>
        </w:rPr>
        <w:t>24</w:t>
      </w:r>
      <w:r>
        <w:rPr>
          <w:rFonts w:hint="eastAsia"/>
          <w:szCs w:val="21"/>
        </w:rPr>
        <w:t>～</w:t>
      </w:r>
      <w:r>
        <w:rPr>
          <w:rFonts w:ascii="宋体" w:hAnsi="宋体"/>
          <w:szCs w:val="21"/>
        </w:rPr>
        <w:t>48</w:t>
      </w:r>
      <w:r>
        <w:rPr>
          <w:rFonts w:ascii="宋体" w:hAnsi="宋体" w:hint="eastAsia"/>
          <w:szCs w:val="21"/>
        </w:rPr>
        <w:t>小时以内死亡。康复犬有的表现永久性神经症状，如运动失调，失明等。</w:t>
      </w:r>
    </w:p>
    <w:p w:rsidR="0034417A" w:rsidRDefault="0034417A" w:rsidP="0034417A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大于</w:t>
      </w:r>
      <w:r>
        <w:rPr>
          <w:rFonts w:ascii="宋体" w:hAnsi="宋体"/>
          <w:szCs w:val="21"/>
        </w:rPr>
        <w:t>21</w:t>
      </w:r>
      <w:r>
        <w:rPr>
          <w:rFonts w:hint="eastAsia"/>
          <w:szCs w:val="21"/>
        </w:rPr>
        <w:t>～</w:t>
      </w:r>
      <w:r>
        <w:rPr>
          <w:rFonts w:ascii="宋体" w:hAnsi="宋体"/>
          <w:szCs w:val="21"/>
        </w:rPr>
        <w:t>35</w:t>
      </w:r>
      <w:r>
        <w:rPr>
          <w:rFonts w:ascii="宋体" w:hAnsi="宋体" w:hint="eastAsia"/>
          <w:szCs w:val="21"/>
        </w:rPr>
        <w:t>日龄的犬主要表现流鼻涕、打喷嚏、干咳等上呼吸道症状大约持续</w:t>
      </w:r>
      <w:r>
        <w:rPr>
          <w:rFonts w:ascii="宋体" w:hAnsi="宋体"/>
          <w:szCs w:val="21"/>
        </w:rPr>
        <w:t>14</w:t>
      </w:r>
      <w:r>
        <w:rPr>
          <w:rFonts w:ascii="宋体" w:hAnsi="宋体" w:hint="eastAsia"/>
          <w:szCs w:val="21"/>
        </w:rPr>
        <w:t>天，症状较轻，如发生混合感染，则可引起致死性肺炎。</w:t>
      </w:r>
    </w:p>
    <w:p w:rsidR="0034417A" w:rsidRDefault="0034417A" w:rsidP="0034417A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母犬的生殖道感染以阴道粘膜弥漫性小泡状病变为特征，妊娠母犬可造成流产和死胎。公犬可见阴茎和包皮病变，分泌物增多。</w:t>
      </w:r>
    </w:p>
    <w:p w:rsidR="0034417A" w:rsidRDefault="0034417A" w:rsidP="0034417A">
      <w:pPr>
        <w:adjustRightInd w:val="0"/>
        <w:snapToGrid w:val="0"/>
        <w:ind w:firstLine="420"/>
        <w:rPr>
          <w:rFonts w:ascii="宋体" w:hAnsi="宋体"/>
          <w:b/>
          <w:szCs w:val="21"/>
        </w:rPr>
      </w:pPr>
      <w:r w:rsidRPr="005002C3">
        <w:rPr>
          <w:rFonts w:ascii="宋体" w:hAnsi="宋体" w:hint="eastAsia"/>
          <w:sz w:val="24"/>
        </w:rPr>
        <w:t>四、诊断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/>
          <w:b/>
          <w:szCs w:val="21"/>
        </w:rPr>
        <w:t xml:space="preserve">  </w:t>
      </w:r>
    </w:p>
    <w:p w:rsidR="0034417A" w:rsidRDefault="0034417A" w:rsidP="0034417A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新生幼犬感染</w:t>
      </w:r>
      <w:r>
        <w:rPr>
          <w:rFonts w:ascii="宋体" w:hAnsi="宋体"/>
          <w:szCs w:val="21"/>
        </w:rPr>
        <w:t>CHV</w:t>
      </w:r>
      <w:r>
        <w:rPr>
          <w:rFonts w:ascii="宋体" w:hAnsi="宋体" w:hint="eastAsia"/>
          <w:szCs w:val="21"/>
        </w:rPr>
        <w:t>后发病急，死亡率高。实质气管，尤其是肾的局灶性出血具有诊断意义。急性感染期，可从肾上腺、肾、肺、脾和肝等多种实质器官分离到</w:t>
      </w:r>
      <w:r>
        <w:rPr>
          <w:rFonts w:ascii="宋体" w:hAnsi="宋体"/>
          <w:szCs w:val="21"/>
        </w:rPr>
        <w:t>CHV</w:t>
      </w:r>
      <w:r>
        <w:rPr>
          <w:rFonts w:ascii="宋体" w:hAnsi="宋体" w:hint="eastAsia"/>
          <w:szCs w:val="21"/>
        </w:rPr>
        <w:t>。血清中和试验可作为回顾性诊断和流行病学调查的手段。在临床上应与犬传染性肝炎和弓形虫病进行鉴别诊断。</w:t>
      </w:r>
    </w:p>
    <w:p w:rsidR="0034417A" w:rsidRDefault="0034417A" w:rsidP="0034417A">
      <w:pPr>
        <w:adjustRightInd w:val="0"/>
        <w:snapToGrid w:val="0"/>
        <w:ind w:firstLine="420"/>
        <w:rPr>
          <w:rFonts w:ascii="宋体" w:hAnsi="宋体"/>
          <w:b/>
          <w:szCs w:val="21"/>
        </w:rPr>
      </w:pPr>
      <w:r w:rsidRPr="005002C3">
        <w:rPr>
          <w:rFonts w:ascii="宋体" w:hAnsi="宋体" w:hint="eastAsia"/>
          <w:sz w:val="24"/>
        </w:rPr>
        <w:t>五、治疗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/>
          <w:b/>
          <w:szCs w:val="21"/>
        </w:rPr>
        <w:t xml:space="preserve">  </w:t>
      </w:r>
    </w:p>
    <w:p w:rsidR="0034417A" w:rsidRDefault="0034417A" w:rsidP="0034417A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对新生幼犬急性全身性感染治疗无效。在流行期间给幼犬腹腔注射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毫升高免血清，对幼犬有一定的保护作用，可减少死亡。对出现上呼吸道症状的病犬可用广谱抗生素防止继发感染。</w:t>
      </w:r>
    </w:p>
    <w:p w:rsidR="0034417A" w:rsidRDefault="0034417A" w:rsidP="0034417A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提高环境温度对病犬有利。将病犬置于保温箱种，或用取暖器加热等，均可帮助犬早日康复。</w:t>
      </w:r>
    </w:p>
    <w:p w:rsidR="0034417A" w:rsidRDefault="0034417A" w:rsidP="0034417A">
      <w:pPr>
        <w:adjustRightInd w:val="0"/>
        <w:snapToGrid w:val="0"/>
        <w:ind w:firstLine="420"/>
        <w:rPr>
          <w:rFonts w:ascii="宋体" w:hAnsi="宋体"/>
          <w:b/>
          <w:szCs w:val="21"/>
        </w:rPr>
      </w:pPr>
      <w:r w:rsidRPr="005002C3">
        <w:rPr>
          <w:rFonts w:ascii="宋体" w:hAnsi="宋体" w:hint="eastAsia"/>
          <w:sz w:val="24"/>
        </w:rPr>
        <w:t>六、预防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/>
          <w:b/>
          <w:szCs w:val="21"/>
        </w:rPr>
        <w:t xml:space="preserve">  </w:t>
      </w:r>
    </w:p>
    <w:p w:rsidR="0034417A" w:rsidRDefault="0034417A" w:rsidP="0034417A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给妊娠母犬接种疫苗是防治本病的有效方法，即通过母源抗体保护仔犬。</w:t>
      </w:r>
    </w:p>
    <w:p w:rsidR="0034417A" w:rsidRDefault="0034417A" w:rsidP="0034417A"/>
    <w:p w:rsidR="00201C71" w:rsidRPr="0034417A" w:rsidRDefault="00201C71">
      <w:bookmarkStart w:id="0" w:name="_GoBack"/>
      <w:bookmarkEnd w:id="0"/>
    </w:p>
    <w:sectPr w:rsidR="00201C71" w:rsidRPr="003441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17A"/>
    <w:rsid w:val="00201C71"/>
    <w:rsid w:val="0034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1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1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2021-01-28T03:20:00Z</dcterms:created>
  <dcterms:modified xsi:type="dcterms:W3CDTF">2021-01-28T03:21:00Z</dcterms:modified>
</cp:coreProperties>
</file>